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F9" w:rsidRPr="00A508F9" w:rsidRDefault="00A508F9" w:rsidP="00A508F9">
      <w:pPr>
        <w:spacing w:after="134" w:line="569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181818"/>
          <w:sz w:val="47"/>
          <w:szCs w:val="47"/>
          <w:lang w:eastAsia="pt-BR"/>
        </w:rPr>
      </w:pPr>
      <w:r w:rsidRPr="00A508F9">
        <w:rPr>
          <w:rFonts w:ascii="Helvetica" w:eastAsia="Times New Roman" w:hAnsi="Helvetica" w:cs="Helvetica"/>
          <w:b/>
          <w:bCs/>
          <w:color w:val="181818"/>
          <w:sz w:val="47"/>
          <w:szCs w:val="47"/>
          <w:lang w:eastAsia="pt-BR"/>
        </w:rPr>
        <w:t>Rio de Janeiro – Igreja de Nossa Senhora do Desterro</w:t>
      </w:r>
    </w:p>
    <w:p w:rsidR="00A508F9" w:rsidRPr="00A508F9" w:rsidRDefault="00A508F9" w:rsidP="00A508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8F9" w:rsidRPr="00A508F9" w:rsidRDefault="00A508F9" w:rsidP="00A508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4253230" cy="2860040"/>
            <wp:effectExtent l="19050" t="0" r="0" b="0"/>
            <wp:docPr id="1" name="Imagem 1" descr="http://www.ipatrimonio.org/wp-content/uploads/2017/07/Rio-de-Janeiro-Igreja-de-Nossa-Senhora-do-Desterro-Imagem-Google-Street-View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patrimonio.org/wp-content/uploads/2017/07/Rio-de-Janeiro-Igreja-de-Nossa-Senhora-do-Desterro-Imagem-Google-Street-View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F9" w:rsidRPr="00A508F9" w:rsidRDefault="00A508F9" w:rsidP="00A508F9">
      <w:pPr>
        <w:spacing w:line="240" w:lineRule="auto"/>
        <w:textAlignment w:val="baseline"/>
        <w:rPr>
          <w:rFonts w:ascii="inherit" w:eastAsia="Times New Roman" w:hAnsi="inherit" w:cs="Times New Roman"/>
          <w:color w:val="767676"/>
          <w:sz w:val="23"/>
          <w:szCs w:val="23"/>
          <w:lang w:eastAsia="pt-BR"/>
        </w:rPr>
      </w:pPr>
      <w:r w:rsidRPr="00A508F9">
        <w:rPr>
          <w:rFonts w:ascii="inherit" w:eastAsia="Times New Roman" w:hAnsi="inherit" w:cs="Times New Roman"/>
          <w:color w:val="767676"/>
          <w:sz w:val="23"/>
          <w:szCs w:val="23"/>
          <w:lang w:eastAsia="pt-BR"/>
        </w:rPr>
        <w:t xml:space="preserve">Imagem: Google </w:t>
      </w:r>
      <w:proofErr w:type="spellStart"/>
      <w:r w:rsidRPr="00A508F9">
        <w:rPr>
          <w:rFonts w:ascii="inherit" w:eastAsia="Times New Roman" w:hAnsi="inherit" w:cs="Times New Roman"/>
          <w:color w:val="767676"/>
          <w:sz w:val="23"/>
          <w:szCs w:val="23"/>
          <w:lang w:eastAsia="pt-BR"/>
        </w:rPr>
        <w:t>Street</w:t>
      </w:r>
      <w:proofErr w:type="spellEnd"/>
      <w:r w:rsidRPr="00A508F9">
        <w:rPr>
          <w:rFonts w:ascii="inherit" w:eastAsia="Times New Roman" w:hAnsi="inherit" w:cs="Times New Roman"/>
          <w:color w:val="767676"/>
          <w:sz w:val="23"/>
          <w:szCs w:val="23"/>
          <w:lang w:eastAsia="pt-BR"/>
        </w:rPr>
        <w:t xml:space="preserve"> </w:t>
      </w:r>
      <w:proofErr w:type="spellStart"/>
      <w:r w:rsidRPr="00A508F9">
        <w:rPr>
          <w:rFonts w:ascii="inherit" w:eastAsia="Times New Roman" w:hAnsi="inherit" w:cs="Times New Roman"/>
          <w:color w:val="767676"/>
          <w:sz w:val="23"/>
          <w:szCs w:val="23"/>
          <w:lang w:eastAsia="pt-BR"/>
        </w:rPr>
        <w:t>View</w:t>
      </w:r>
      <w:proofErr w:type="spellEnd"/>
    </w:p>
    <w:p w:rsidR="00A508F9" w:rsidRPr="00A508F9" w:rsidRDefault="00A508F9" w:rsidP="00A508F9">
      <w:pPr>
        <w:spacing w:after="33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A Igreja de Nossa Senhora do Desterro, no Rio de </w:t>
      </w:r>
      <w:proofErr w:type="spell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Janeiro-RJ</w:t>
      </w:r>
      <w:proofErr w:type="spell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, foi edificada provavelmente no século XVII por Jerônimo </w:t>
      </w:r>
      <w:proofErr w:type="spell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Vellozo</w:t>
      </w:r>
      <w:proofErr w:type="spell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Cubas e sua mulher Beatriz Álvaro Gago.</w:t>
      </w:r>
    </w:p>
    <w:p w:rsidR="00A508F9" w:rsidRDefault="00A508F9" w:rsidP="00A508F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</w:pPr>
      <w:r w:rsidRPr="00A508F9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IPHAN – Instituto do Patrimônio Histórico e Artístico Nacional</w:t>
      </w:r>
    </w:p>
    <w:p w:rsidR="00A508F9" w:rsidRDefault="00A508F9" w:rsidP="00A508F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A508F9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Nome atribuído:</w:t>
      </w: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 Igreja de Nossa Senhora do Desterro – Igreja da Pedra de </w:t>
      </w:r>
      <w:proofErr w:type="spell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Guaratiba</w:t>
      </w:r>
      <w:proofErr w:type="spell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A508F9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Localização:</w:t>
      </w: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  <w:proofErr w:type="gram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R.</w:t>
      </w:r>
      <w:proofErr w:type="gram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Barros de </w:t>
      </w:r>
      <w:proofErr w:type="spell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Alarcão</w:t>
      </w:r>
      <w:proofErr w:type="spell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, n° 1305 – Pedra de </w:t>
      </w:r>
      <w:proofErr w:type="spell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Guaratiba</w:t>
      </w:r>
      <w:proofErr w:type="spell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Rio de Janeiro – RJ</w:t>
      </w: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A508F9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Número do Processo:</w:t>
      </w: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 151-T-1938</w:t>
      </w: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A508F9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Livro do Tombo Histórico:</w:t>
      </w: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 Inscr. nº 125, de 21/07/1938</w:t>
      </w: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A508F9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Livro do Tombo Belas Artes:</w:t>
      </w: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 Inscr. nº 279, de 21/07/1938</w:t>
      </w:r>
    </w:p>
    <w:p w:rsidR="00A508F9" w:rsidRDefault="00A508F9" w:rsidP="00A508F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A508F9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Observações:</w:t>
      </w: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 O tombamento inclui todo o seu acervo, de acordo com a Resolução do Conselho Consultivo da SPHAN, de 13/08/85, referente ao Processo Administrativo nº 13/85/SPHAN.</w:t>
      </w:r>
    </w:p>
    <w:p w:rsidR="00A508F9" w:rsidRPr="00A508F9" w:rsidRDefault="00A508F9" w:rsidP="00A508F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</w:p>
    <w:p w:rsidR="00A508F9" w:rsidRDefault="00A508F9" w:rsidP="00A508F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A508F9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Descrição:</w:t>
      </w: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 A igreja foi edificada provavelmente no século XVII por Jerônimo </w:t>
      </w:r>
      <w:proofErr w:type="spell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Vellozo</w:t>
      </w:r>
      <w:proofErr w:type="spell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Cubas e sua mulher Beatriz Álvaro Gago, é o casal quem assina a doação da capela de Nossa Senhora do Desterro e suas respectivas terras aos padres Carmelitas, que aí edificaram uma casa conventual. Em 1750 sofreu uma reforma feita por Frei Francisco </w:t>
      </w:r>
      <w:proofErr w:type="spell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Quintanilha</w:t>
      </w:r>
      <w:proofErr w:type="spell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. No século XIX uma na nova obra foi efetuada, em virtude do casamento da filha do fazendeiro Vicente </w:t>
      </w:r>
      <w:proofErr w:type="spell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Alvares</w:t>
      </w:r>
      <w:proofErr w:type="spell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Ribeiro. Também neste último século teve sua fachada decorada com azulejos assemelhados aos da Lapa do Desterro, no Rio de Janeiro. A igreja de pequenas dimensões</w:t>
      </w:r>
      <w:proofErr w:type="gram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, tem</w:t>
      </w:r>
      <w:proofErr w:type="gram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sacristia ao lado da epístola, um só altar e coro. O altar principal possui </w:t>
      </w:r>
      <w:proofErr w:type="spell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retábulo</w:t>
      </w:r>
      <w:proofErr w:type="spell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em alvenaria com imagens do Bom Jesus da Cana Verde, da Sagrada Família e de Nossa Senhora do Carmo que seriam procedentes da </w:t>
      </w: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lastRenderedPageBreak/>
        <w:t xml:space="preserve">Fazenda dos Padres Carmelitas. A talha do altar e do coro foram refeitas no século XIX e são valiosas imagens e bancos, de tipo raro com palha </w:t>
      </w:r>
      <w:proofErr w:type="gram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na assento</w:t>
      </w:r>
      <w:proofErr w:type="gram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. O teto da nave e capela-mor é decorado com pinturas ingênuas.</w:t>
      </w:r>
    </w:p>
    <w:p w:rsidR="00A508F9" w:rsidRDefault="00A508F9" w:rsidP="00A508F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br/>
        <w:t xml:space="preserve">Fonte: </w:t>
      </w:r>
      <w:proofErr w:type="spellStart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Iphan</w:t>
      </w:r>
      <w:proofErr w:type="spellEnd"/>
      <w:r w:rsidRPr="00A508F9">
        <w:rPr>
          <w:rFonts w:ascii="inherit" w:eastAsia="Times New Roman" w:hAnsi="inherit" w:cs="Times New Roman"/>
          <w:sz w:val="24"/>
          <w:szCs w:val="24"/>
          <w:lang w:eastAsia="pt-BR"/>
        </w:rPr>
        <w:t>.</w:t>
      </w:r>
    </w:p>
    <w:p w:rsidR="00A508F9" w:rsidRDefault="00A508F9" w:rsidP="00A508F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</w:p>
    <w:p w:rsidR="00A508F9" w:rsidRPr="00A508F9" w:rsidRDefault="00A508F9" w:rsidP="00A508F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</w:p>
    <w:p w:rsidR="00A508F9" w:rsidRPr="00A508F9" w:rsidRDefault="00A508F9" w:rsidP="00A508F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A508F9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FOTOS:</w:t>
      </w:r>
    </w:p>
    <w:p w:rsidR="00A508F9" w:rsidRPr="00A508F9" w:rsidRDefault="00A508F9" w:rsidP="00A508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424940" cy="1424940"/>
            <wp:effectExtent l="19050" t="0" r="3810" b="0"/>
            <wp:docPr id="2" name="Imagem 2" descr="http://www.ipatrimonio.org/wp-content/uploads/2017/07/Rio-de-Janeiro-Igreja-de-Nossa-Senhora-do-Desterro-Imagem-Google-Street-View-150x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patrimonio.org/wp-content/uploads/2017/07/Rio-de-Janeiro-Igreja-de-Nossa-Senhora-do-Desterro-Imagem-Google-Street-View-150x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F9" w:rsidRPr="00A508F9" w:rsidRDefault="00A508F9" w:rsidP="00A508F9">
      <w:pPr>
        <w:spacing w:after="0" w:line="240" w:lineRule="auto"/>
        <w:ind w:left="1055"/>
        <w:textAlignment w:val="baseline"/>
        <w:rPr>
          <w:rFonts w:ascii="inherit" w:eastAsia="Times New Roman" w:hAnsi="inherit" w:cs="Times New Roman"/>
          <w:color w:val="FFFFFF"/>
          <w:sz w:val="20"/>
          <w:szCs w:val="20"/>
          <w:lang w:eastAsia="pt-BR"/>
        </w:rPr>
      </w:pPr>
      <w:r w:rsidRPr="00A508F9">
        <w:rPr>
          <w:rFonts w:ascii="inherit" w:eastAsia="Times New Roman" w:hAnsi="inherit" w:cs="Times New Roman"/>
          <w:color w:val="FFFFFF"/>
          <w:sz w:val="20"/>
          <w:szCs w:val="20"/>
          <w:lang w:eastAsia="pt-BR"/>
        </w:rPr>
        <w:t xml:space="preserve">Imagem: Google </w:t>
      </w:r>
      <w:proofErr w:type="spellStart"/>
      <w:r w:rsidRPr="00A508F9">
        <w:rPr>
          <w:rFonts w:ascii="inherit" w:eastAsia="Times New Roman" w:hAnsi="inherit" w:cs="Times New Roman"/>
          <w:color w:val="FFFFFF"/>
          <w:sz w:val="20"/>
          <w:szCs w:val="20"/>
          <w:lang w:eastAsia="pt-BR"/>
        </w:rPr>
        <w:t>Street</w:t>
      </w:r>
      <w:proofErr w:type="spellEnd"/>
      <w:r w:rsidRPr="00A508F9">
        <w:rPr>
          <w:rFonts w:ascii="inherit" w:eastAsia="Times New Roman" w:hAnsi="inherit" w:cs="Times New Roman"/>
          <w:color w:val="FFFFFF"/>
          <w:sz w:val="20"/>
          <w:szCs w:val="20"/>
          <w:lang w:eastAsia="pt-BR"/>
        </w:rPr>
        <w:t xml:space="preserve"> </w:t>
      </w:r>
      <w:proofErr w:type="spellStart"/>
      <w:r w:rsidRPr="00A508F9">
        <w:rPr>
          <w:rFonts w:ascii="inherit" w:eastAsia="Times New Roman" w:hAnsi="inherit" w:cs="Times New Roman"/>
          <w:color w:val="FFFFFF"/>
          <w:sz w:val="20"/>
          <w:szCs w:val="20"/>
          <w:lang w:eastAsia="pt-BR"/>
        </w:rPr>
        <w:t>View</w:t>
      </w:r>
      <w:proofErr w:type="spellEnd"/>
    </w:p>
    <w:p w:rsidR="00A508F9" w:rsidRPr="00A508F9" w:rsidRDefault="00A508F9" w:rsidP="00A508F9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424940" cy="1424940"/>
            <wp:effectExtent l="19050" t="0" r="3810" b="0"/>
            <wp:docPr id="3" name="Imagem 3" descr="http://www.ipatrimonio.org/wp-content/uploads/2017/07/Rio-de-Janeiro-Igreja-de-Nossa-Senhora-do-Desterro-Imagem-Google-Street-View2-15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patrimonio.org/wp-content/uploads/2017/07/Rio-de-Janeiro-Igreja-de-Nossa-Senhora-do-Desterro-Imagem-Google-Street-View2-15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E6" w:rsidRDefault="00B220E6"/>
    <w:p w:rsidR="00A508F9" w:rsidRDefault="00A508F9">
      <w:r>
        <w:t xml:space="preserve">Fonte: </w:t>
      </w:r>
      <w:proofErr w:type="spellStart"/>
      <w:proofErr w:type="gramStart"/>
      <w:r>
        <w:t>iPatrimônio</w:t>
      </w:r>
      <w:proofErr w:type="spellEnd"/>
      <w:proofErr w:type="gramEnd"/>
      <w:r>
        <w:t xml:space="preserve"> (</w:t>
      </w:r>
      <w:hyperlink r:id="rId11" w:history="1">
        <w:r w:rsidRPr="000568AE">
          <w:rPr>
            <w:rStyle w:val="Hyperlink"/>
          </w:rPr>
          <w:t>http://www.ipatrimonio.org/rio-de-janeiro-igreja-de-nossa-senhora-do-desterro/#!/map=38329&amp;loc=-23.00595199999998,-43.63430900000001,17</w:t>
        </w:r>
      </w:hyperlink>
      <w:r>
        <w:t>)</w:t>
      </w:r>
    </w:p>
    <w:p w:rsidR="00A508F9" w:rsidRDefault="00A508F9"/>
    <w:sectPr w:rsidR="00A508F9" w:rsidSect="00B22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FE2"/>
    <w:multiLevelType w:val="multilevel"/>
    <w:tmpl w:val="F50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08F9"/>
    <w:rsid w:val="00A508F9"/>
    <w:rsid w:val="00B2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E6"/>
  </w:style>
  <w:style w:type="paragraph" w:styleId="Ttulo3">
    <w:name w:val="heading 3"/>
    <w:basedOn w:val="Normal"/>
    <w:link w:val="Ttulo3Char"/>
    <w:uiPriority w:val="9"/>
    <w:qFormat/>
    <w:rsid w:val="00A50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508F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wp-caption-text">
    <w:name w:val="wp-caption-text"/>
    <w:basedOn w:val="Normal"/>
    <w:rsid w:val="00A5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08F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8F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3703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8106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089">
                  <w:marLeft w:val="0"/>
                  <w:marRight w:val="0"/>
                  <w:marTop w:val="502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68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atrimonio.org/rio-de-janeiro-igreja-de-nossa-senhora-do-desterro/rio-de-janeiro-igreja-de-nossa-senhora-do-desterro-imagem-google-street-vie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patrimonio.org/rio-de-janeiro-igreja-de-nossa-senhora-do-desterro/#!/map=38329&amp;loc=-23.00595199999998,-43.63430900000001,17" TargetMode="External"/><Relationship Id="rId5" Type="http://schemas.openxmlformats.org/officeDocument/2006/relationships/hyperlink" Target="http://www.ipatrimonio.org/wp-content/uploads/2017/07/Rio-de-Janeiro-Igreja-de-Nossa-Senhora-do-Desterro-Imagem-Google-Street-View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patrimonio.org/rio-de-janeiro-igreja-de-nossa-senhora-do-desterro/rio-de-janeiro-igreja-de-nossa-senhora-do-desterro-imagem-google-street-view2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Everthon Cosme de Sousa</dc:creator>
  <cp:lastModifiedBy>Everthon Cosme de Sousa</cp:lastModifiedBy>
  <cp:revision>1</cp:revision>
  <dcterms:created xsi:type="dcterms:W3CDTF">2021-09-12T21:58:00Z</dcterms:created>
  <dcterms:modified xsi:type="dcterms:W3CDTF">2021-09-12T22:02:00Z</dcterms:modified>
</cp:coreProperties>
</file>