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AE" w:rsidRPr="00030BAE" w:rsidRDefault="00030BAE" w:rsidP="00030BAE">
      <w:pPr>
        <w:shd w:val="clear" w:color="auto" w:fill="FFFFFF"/>
        <w:spacing w:before="495" w:after="345" w:line="720" w:lineRule="atLeast"/>
        <w:jc w:val="both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  <w:t>Vazamento</w:t>
      </w:r>
      <w:r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  <w:t xml:space="preserve"> </w:t>
      </w:r>
      <w:r w:rsidRPr="00030BAE"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  <w:t xml:space="preserve">de óleo da </w:t>
      </w:r>
      <w:proofErr w:type="spellStart"/>
      <w:r w:rsidRPr="00030BAE"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b/>
          <w:bCs/>
          <w:color w:val="000000"/>
          <w:kern w:val="36"/>
          <w:sz w:val="66"/>
          <w:szCs w:val="66"/>
          <w:lang w:eastAsia="pt-BR"/>
        </w:rPr>
        <w:t xml:space="preserve"> detona Angra dos Reis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Eu preveni, faz muito pouco tempo, quando visitei a </w:t>
      </w:r>
      <w:hyperlink r:id="rId4" w:anchor=".VQymv2ZauIE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ESEC de Tamoios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.  Nossa falida Petrobras, dilapidada desde o início do Governo PT, está quebrada. Além das falcatruas, a empresa está sem rumo, sem direção. Mais recentemente falei dos 120 vazamentos de óleo da área do </w:t>
      </w:r>
      <w:hyperlink r:id="rId5" w:anchor=".VQynj2ZauIE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Parque Nacional da Restinga de Jurubatiba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. Agora vazamento de óleo da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detona Angra dos Reis.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>Operação arriscada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No caso de Angra fiz questão de </w:t>
      </w: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explicar  a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arriscada operação conhecida como  “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ship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to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ship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”, ou seja, a transferência de óleo cru do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pré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-sal de um navio para outro. E expliquei:</w:t>
      </w:r>
    </w:p>
    <w:p w:rsidR="00030BAE" w:rsidRPr="00030BAE" w:rsidRDefault="00030BAE" w:rsidP="00030BAE">
      <w:pPr>
        <w:shd w:val="clear" w:color="auto" w:fill="FFFFFF"/>
        <w:spacing w:line="300" w:lineRule="atLeast"/>
        <w:jc w:val="center"/>
        <w:rPr>
          <w:rFonts w:ascii="Source Sans Pro" w:eastAsia="Times New Roman" w:hAnsi="Source Sans Pro" w:cs="Times New Roman"/>
          <w:b/>
          <w:bCs/>
          <w:i/>
          <w:iCs/>
          <w:color w:val="141F32"/>
          <w:sz w:val="23"/>
          <w:szCs w:val="23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i/>
          <w:iCs/>
          <w:color w:val="141F32"/>
          <w:sz w:val="23"/>
          <w:szCs w:val="23"/>
          <w:lang w:eastAsia="pt-BR"/>
        </w:rPr>
        <w:t xml:space="preserve">dois navios param no meio da baía, a </w:t>
      </w:r>
      <w:proofErr w:type="spellStart"/>
      <w:r w:rsidRPr="00030BAE">
        <w:rPr>
          <w:rFonts w:ascii="Source Sans Pro" w:eastAsia="Times New Roman" w:hAnsi="Source Sans Pro" w:cs="Times New Roman"/>
          <w:b/>
          <w:bCs/>
          <w:i/>
          <w:iCs/>
          <w:color w:val="141F32"/>
          <w:sz w:val="23"/>
          <w:szCs w:val="23"/>
          <w:lang w:eastAsia="pt-BR"/>
        </w:rPr>
        <w:t>contrabordo</w:t>
      </w:r>
      <w:proofErr w:type="spellEnd"/>
      <w:r w:rsidRPr="00030BAE">
        <w:rPr>
          <w:rFonts w:ascii="Source Sans Pro" w:eastAsia="Times New Roman" w:hAnsi="Source Sans Pro" w:cs="Times New Roman"/>
          <w:b/>
          <w:bCs/>
          <w:i/>
          <w:iCs/>
          <w:color w:val="141F32"/>
          <w:sz w:val="23"/>
          <w:szCs w:val="23"/>
          <w:lang w:eastAsia="pt-BR"/>
        </w:rPr>
        <w:t xml:space="preserve"> um do outro, para a transferência de óleo. Um descuido e toda a baía pode ser contaminada. Num dos passeios que fizemos, a bordo da lancha da ESEC, assistimos, com frio na barriga, mais uma operação deste tipo.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O acidente aconteceu nesta segunda, 16 de março, bem antes que eu imaginava. Pior: a empresa omitiu informações (não é a primeira vez) ao 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fldChar w:fldCharType="begin"/>
      </w: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instrText xml:space="preserve"> HYPERLINK "http://www.inea.rj.gov.br/Portal/index.htm" \t "_blank" </w:instrText>
      </w: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fldChar w:fldCharType="separate"/>
      </w:r>
      <w:r w:rsidRPr="00030BAE">
        <w:rPr>
          <w:rFonts w:ascii="Source Sans Pro" w:eastAsia="Times New Roman" w:hAnsi="Source Sans Pro" w:cs="Times New Roman"/>
          <w:color w:val="42BDCD"/>
          <w:sz w:val="24"/>
          <w:szCs w:val="24"/>
          <w:u w:val="single"/>
          <w:lang w:eastAsia="pt-BR"/>
        </w:rPr>
        <w:t>Inea</w:t>
      </w:r>
      <w:proofErr w:type="spellEnd"/>
      <w:r w:rsidRPr="00030BAE">
        <w:rPr>
          <w:rFonts w:ascii="Source Sans Pro" w:eastAsia="Times New Roman" w:hAnsi="Source Sans Pro" w:cs="Times New Roman"/>
          <w:color w:val="42BDCD"/>
          <w:sz w:val="24"/>
          <w:szCs w:val="24"/>
          <w:u w:val="single"/>
          <w:lang w:eastAsia="pt-BR"/>
        </w:rPr>
        <w:t>,</w:t>
      </w: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fldChar w:fldCharType="end"/>
      </w: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 Instituto Estadual do Ambiente, do Rio de Janeiro, declarando que o vazamento seria de apenas 560 litros de óleo. Por isso </w:t>
      </w:r>
      <w:hyperlink r:id="rId6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seria multada em 2,38 milhões de reais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.</w:t>
      </w:r>
    </w:p>
    <w:p w:rsidR="00030BAE" w:rsidRPr="00030BAE" w:rsidRDefault="00030BAE" w:rsidP="0003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BAE">
        <w:rPr>
          <w:rFonts w:ascii="Times New Roman" w:eastAsia="Times New Roman" w:hAnsi="Times New Roman" w:cs="Times New Roman"/>
          <w:noProof/>
          <w:color w:val="42BDCD"/>
          <w:sz w:val="24"/>
          <w:szCs w:val="24"/>
          <w:lang w:eastAsia="pt-BR"/>
        </w:rPr>
        <w:lastRenderedPageBreak/>
        <w:drawing>
          <wp:inline distT="0" distB="0" distL="0" distR="0">
            <wp:extent cx="4324350" cy="2381250"/>
            <wp:effectExtent l="0" t="0" r="0" b="0"/>
            <wp:docPr id="3" name="Imagem 3" descr="Vazamento de óleo da Transpetro, imagem de V]vazamento de óleo da Transpetro em Angra dos Reis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zamento de óleo da Transpetro, imagem de V]vazamento de óleo da Transpetro em Angra dos Reis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Vazamento de óleo da </w:t>
      </w:r>
      <w:proofErr w:type="spellStart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Transpetro</w:t>
      </w:r>
      <w:proofErr w:type="spellEnd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detona Angra dos Reis (Foto YV Record).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>Post do Mar Sem Fim alertou sobre o risco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Na matéria que fiz para este site fotografei a operação. </w:t>
      </w: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Repito  a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mesma foto e legenda:</w:t>
      </w:r>
    </w:p>
    <w:p w:rsidR="00030BAE" w:rsidRPr="00030BAE" w:rsidRDefault="00030BAE" w:rsidP="0003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BAE">
        <w:rPr>
          <w:rFonts w:ascii="Times New Roman" w:eastAsia="Times New Roman" w:hAnsi="Times New Roman" w:cs="Times New Roman"/>
          <w:noProof/>
          <w:color w:val="42BDCD"/>
          <w:sz w:val="24"/>
          <w:szCs w:val="24"/>
          <w:lang w:eastAsia="pt-BR"/>
        </w:rPr>
        <w:drawing>
          <wp:inline distT="0" distB="0" distL="0" distR="0">
            <wp:extent cx="5400040" cy="3815715"/>
            <wp:effectExtent l="0" t="0" r="0" b="0"/>
            <wp:docPr id="2" name="Imagem 2" descr="Vazamento de óleo da Transpetro, imagem de navios em Angra dos Reis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zamento de óleo da Transpetro, imagem de navios em Angra dos Reis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perigosa operação de transferência de óleo, </w:t>
      </w:r>
      <w:proofErr w:type="spellStart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>ship-to-ship</w:t>
      </w:r>
      <w:proofErr w:type="spellEnd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plena baía.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Na quarta, 18 de março, descobriu-se a mentira. Uma equipe do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Inea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sobrevoou a área e descobriu que </w:t>
      </w:r>
      <w:hyperlink r:id="rId11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 xml:space="preserve">“a extensão da mancha é muito maior, o que leva a crer que a empresa omitiu </w:t>
        </w:r>
        <w:proofErr w:type="spellStart"/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informações”,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por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isso a multa passou dos 2,38 milhões, </w:t>
      </w:r>
      <w:hyperlink r:id="rId12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para 50 milhões de reais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.</w:t>
      </w:r>
    </w:p>
    <w:p w:rsidR="00030BAE" w:rsidRPr="00030BAE" w:rsidRDefault="00030BAE" w:rsidP="00030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BAE">
        <w:rPr>
          <w:rFonts w:ascii="Times New Roman" w:eastAsia="Times New Roman" w:hAnsi="Times New Roman" w:cs="Times New Roman"/>
          <w:noProof/>
          <w:color w:val="42BDCD"/>
          <w:sz w:val="24"/>
          <w:szCs w:val="24"/>
          <w:lang w:eastAsia="pt-BR"/>
        </w:rPr>
        <w:lastRenderedPageBreak/>
        <w:drawing>
          <wp:inline distT="0" distB="0" distL="0" distR="0">
            <wp:extent cx="4305300" cy="2324100"/>
            <wp:effectExtent l="0" t="0" r="0" b="0"/>
            <wp:docPr id="1" name="Imagem 1" descr="Vazamento de óleo da Transpetro , imagem de óleo-cru-na-baía-de-Ilha-Grande,Vazamento de óleo da Transpetro detona Angra dos Reis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zamento de óleo da Transpetro , imagem de óleo-cru-na-baía-de-Ilha-Grande,Vazamento de óleo da Transpetro detona Angra dos Reis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Vazamento de óleo da </w:t>
      </w:r>
      <w:proofErr w:type="spellStart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Transpetro</w:t>
      </w:r>
      <w:proofErr w:type="spellEnd"/>
      <w:r w:rsidRPr="00030B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detona Angra dos Reis (foto, TV Record).</w:t>
      </w:r>
    </w:p>
    <w:p w:rsidR="00030BAE" w:rsidRPr="00030BAE" w:rsidRDefault="00030BAE" w:rsidP="00030BAE">
      <w:pPr>
        <w:shd w:val="clear" w:color="auto" w:fill="FFFFFF"/>
        <w:spacing w:before="405" w:after="255" w:line="555" w:lineRule="atLeast"/>
        <w:outlineLvl w:val="1"/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pt-BR"/>
        </w:rPr>
        <w:t xml:space="preserve">Vazamento de óleo da </w:t>
      </w:r>
      <w:proofErr w:type="spellStart"/>
      <w:r w:rsidRPr="00030BAE"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pt-BR"/>
        </w:rPr>
        <w:t xml:space="preserve"> detona Angra dos </w:t>
      </w:r>
      <w:proofErr w:type="gramStart"/>
      <w:r w:rsidRPr="00030BAE">
        <w:rPr>
          <w:rFonts w:ascii="Source Sans Pro" w:eastAsia="Times New Roman" w:hAnsi="Source Sans Pro" w:cs="Times New Roman"/>
          <w:b/>
          <w:bCs/>
          <w:color w:val="000000"/>
          <w:sz w:val="50"/>
          <w:szCs w:val="50"/>
          <w:lang w:eastAsia="pt-BR"/>
        </w:rPr>
        <w:t>Reis..</w:t>
      </w:r>
      <w:proofErr w:type="gramEnd"/>
    </w:p>
    <w:p w:rsidR="00030BAE" w:rsidRPr="00030BAE" w:rsidRDefault="00030BAE" w:rsidP="00030BAE">
      <w:pPr>
        <w:shd w:val="clear" w:color="auto" w:fill="FFFFFF"/>
        <w:spacing w:before="360" w:after="210" w:line="435" w:lineRule="atLeast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shd w:val="clear" w:color="auto" w:fill="FF0000"/>
          <w:lang w:eastAsia="pt-BR"/>
        </w:rPr>
        <w:t>Atualização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>Mancha de óleo se espalha para 30 quilômetros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Segunda- feira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, 23 de Março.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No fim de semana tentei falar com o chefe da ESEC de </w:t>
      </w: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Tamoios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mas não consegui. Esta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manha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liguei para a sede da UC e perguntei sobre o vazamento. Sugeriram que eu procurasse Leonardo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Flach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, do </w:t>
      </w:r>
      <w:hyperlink r:id="rId15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Instituto Boto- cinza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Conversei com Leonardo. Ele não acredita que o vazamento possa ser de apenas 560 litros de óleo cru, conforme informação inicial da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. Leonardo contou que a mancha já se espalhou para 30 quilômetros do ponto inicial do acidente, missão quase impossível para um vazamento de apenas 560 litros. Disse ainda que 48 horas após o acidente, “não havia ninguém fazendo contenção apesar de serem avisados”. </w:t>
      </w: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O  Ministério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Público Federal entrou com ação para saber quem autorizou a operação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ship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to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ship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proofErr w:type="spellStart"/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 xml:space="preserve"> envolvida na operação Lava Jato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jc w:val="both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lastRenderedPageBreak/>
        <w:t xml:space="preserve">Em tempo: a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Transpetro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, subsidiária da Petrobras, também </w:t>
      </w:r>
      <w:proofErr w:type="spellStart"/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esta</w:t>
      </w:r>
      <w:proofErr w:type="spellEnd"/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envolvida no esquema Lava Jato. Seu diretor, Sérgio Machado, foi citado pelo </w:t>
      </w:r>
      <w:proofErr w:type="spellStart"/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ex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- diretor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(da Petrobras) Paulo Roberto Costa em acordo de delação premiada. Um dia depois do afastamento de Graça Foster, Machado pediu demissão. É nisso que dá o aparelhamento praticado pelos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PeTralhas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. Também </w:t>
      </w:r>
      <w:proofErr w:type="gram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lamentáveis  os</w:t>
      </w:r>
      <w:proofErr w:type="gram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jornais de São Paulo, que sequer mencionaram o acidente. Uma rápida pesquisa no Google, e você verá a quantidade de matérias publicadas pelos jornais do Rio, além da ação do Ibama, e das ONGs locais.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b/>
          <w:bCs/>
          <w:color w:val="222222"/>
          <w:sz w:val="24"/>
          <w:szCs w:val="24"/>
          <w:lang w:eastAsia="pt-BR"/>
        </w:rPr>
        <w:t>Ibama e o vazamento</w:t>
      </w:r>
    </w:p>
    <w:p w:rsidR="00030BAE" w:rsidRPr="00030BAE" w:rsidRDefault="00030BAE" w:rsidP="00030BAE">
      <w:pPr>
        <w:shd w:val="clear" w:color="auto" w:fill="FFFFFF"/>
        <w:spacing w:after="360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</w:pPr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O </w:t>
      </w:r>
      <w:hyperlink r:id="rId16" w:tgtFrame="_blank" w:history="1">
        <w:r w:rsidRPr="00030BAE">
          <w:rPr>
            <w:rFonts w:ascii="Source Sans Pro" w:eastAsia="Times New Roman" w:hAnsi="Source Sans Pro" w:cs="Times New Roman"/>
            <w:color w:val="42BDCD"/>
            <w:sz w:val="24"/>
            <w:szCs w:val="24"/>
            <w:u w:val="single"/>
            <w:lang w:eastAsia="pt-BR"/>
          </w:rPr>
          <w:t>site do Ibama</w:t>
        </w:r>
      </w:hyperlink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 confirma a operação </w:t>
      </w:r>
      <w:proofErr w:type="spellStart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>ship-to-ship</w:t>
      </w:r>
      <w:proofErr w:type="spellEnd"/>
      <w:r w:rsidRPr="00030BAE">
        <w:rPr>
          <w:rFonts w:ascii="Source Sans Pro" w:eastAsia="Times New Roman" w:hAnsi="Source Sans Pro" w:cs="Times New Roman"/>
          <w:color w:val="222222"/>
          <w:sz w:val="24"/>
          <w:szCs w:val="24"/>
          <w:lang w:eastAsia="pt-BR"/>
        </w:rPr>
        <w:t xml:space="preserve"> que gerou o despejo de óleo na baía de Ilha Grande.</w:t>
      </w:r>
    </w:p>
    <w:p w:rsidR="00030BAE" w:rsidRDefault="00030BAE">
      <w:hyperlink r:id="rId17" w:history="1">
        <w:r>
          <w:rPr>
            <w:rStyle w:val="Hyperlink"/>
          </w:rPr>
          <w:t>https://marsemfim.com.br/vazamento-de-oleo-detona-angra-dos-reis/</w:t>
        </w:r>
      </w:hyperlink>
      <w:bookmarkStart w:id="0" w:name="_GoBack"/>
      <w:bookmarkEnd w:id="0"/>
    </w:p>
    <w:sectPr w:rsidR="00030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E"/>
    <w:rsid w:val="000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06CB"/>
  <w15:chartTrackingRefBased/>
  <w15:docId w15:val="{7A24E264-3CEF-406B-BE3B-80934D4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0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30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30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0B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0B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30BA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30BA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30B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5414">
          <w:blockQuote w:val="1"/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rsemfim.com.br/wp-content/uploads/2015/03/%C3%B3leo-cru-na-ba%C3%ADa-de-Ilha-Grande.jp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rsemfim.com.br/wp-content/uploads/2015/03/desastre-em-Ilha-Grande.jpg" TargetMode="External"/><Relationship Id="rId12" Type="http://schemas.openxmlformats.org/officeDocument/2006/relationships/hyperlink" Target="http://www.petronoticias.com.br/archives/66135" TargetMode="External"/><Relationship Id="rId17" Type="http://schemas.openxmlformats.org/officeDocument/2006/relationships/hyperlink" Target="https://marsemfim.com.br/vazamento-de-oleo-detona-angra-dos-rei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rasil.gov.br/meio-ambiente/2015/03/ibama-participa-de-operacao-em-area-de-vazamento-de-oleo-no-rj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ea.rj.gov.br/Portal/Noticias/INEA0078735&amp;lang=" TargetMode="External"/><Relationship Id="rId11" Type="http://schemas.openxmlformats.org/officeDocument/2006/relationships/hyperlink" Target="http://g1.globo.com/rj/sul-do-rio-costa-verde/noticia/2015/03/sobe-para-r-50-milhoes-multa-por-vazamento-da-transpetro-em-angra.html" TargetMode="External"/><Relationship Id="rId5" Type="http://schemas.openxmlformats.org/officeDocument/2006/relationships/hyperlink" Target="http://marsemfim.com.br/parque-nacional-da-restinga-de-jurubatiba/" TargetMode="External"/><Relationship Id="rId15" Type="http://schemas.openxmlformats.org/officeDocument/2006/relationships/hyperlink" Target="https://www.facebook.com/InstitutoBotoCinza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hyperlink" Target="http://marsemfim.com.br/esec-de-tamoios/" TargetMode="External"/><Relationship Id="rId9" Type="http://schemas.openxmlformats.org/officeDocument/2006/relationships/hyperlink" Target="http://marsemfim.com.br/wp-content/uploads/2015/01/o-ship-to-ship1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Letícia</cp:lastModifiedBy>
  <cp:revision>1</cp:revision>
  <dcterms:created xsi:type="dcterms:W3CDTF">2019-04-30T18:12:00Z</dcterms:created>
  <dcterms:modified xsi:type="dcterms:W3CDTF">2019-04-30T18:14:00Z</dcterms:modified>
</cp:coreProperties>
</file>